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497F" w:rsidRPr="00B8497F" w:rsidRDefault="00B8497F" w:rsidP="00B8497F">
      <w:pPr>
        <w:widowControl/>
        <w:shd w:val="clear" w:color="auto" w:fill="FFFFFF"/>
        <w:spacing w:line="540" w:lineRule="atLeast"/>
        <w:jc w:val="left"/>
        <w:outlineLvl w:val="0"/>
        <w:rPr>
          <w:rFonts w:ascii="微软雅黑" w:eastAsia="微软雅黑" w:hAnsi="微软雅黑" w:cs="宋体"/>
          <w:b/>
          <w:bCs/>
          <w:color w:val="323232"/>
          <w:spacing w:val="-15"/>
          <w:kern w:val="36"/>
          <w:sz w:val="45"/>
          <w:szCs w:val="45"/>
        </w:rPr>
      </w:pPr>
      <w:r w:rsidRPr="00B8497F">
        <w:rPr>
          <w:rFonts w:ascii="微软雅黑" w:eastAsia="微软雅黑" w:hAnsi="微软雅黑" w:cs="宋体" w:hint="eastAsia"/>
          <w:b/>
          <w:bCs/>
          <w:color w:val="323232"/>
          <w:spacing w:val="-15"/>
          <w:kern w:val="36"/>
          <w:sz w:val="45"/>
          <w:szCs w:val="45"/>
        </w:rPr>
        <w:t>生态保护和旅游协调发展策略研究</w:t>
      </w:r>
    </w:p>
    <w:p w:rsidR="00B8497F" w:rsidRPr="00B8497F" w:rsidRDefault="00B8497F" w:rsidP="00B8497F">
      <w:pPr>
        <w:widowControl/>
        <w:shd w:val="clear" w:color="auto" w:fill="FFFFFF"/>
        <w:spacing w:line="300" w:lineRule="atLeast"/>
        <w:jc w:val="left"/>
        <w:rPr>
          <w:rFonts w:ascii="Arial" w:eastAsia="宋体" w:hAnsi="Arial" w:cs="Arial" w:hint="eastAsia"/>
          <w:color w:val="A6A6A6"/>
          <w:kern w:val="0"/>
          <w:szCs w:val="21"/>
        </w:rPr>
      </w:pPr>
      <w:r w:rsidRPr="00B8497F">
        <w:rPr>
          <w:rFonts w:ascii="Arial" w:eastAsia="宋体" w:hAnsi="Arial" w:cs="Arial"/>
          <w:color w:val="A6A6A6"/>
          <w:kern w:val="0"/>
          <w:szCs w:val="21"/>
        </w:rPr>
        <w:t>2020-09-16 06:43:19 </w:t>
      </w:r>
      <w:hyperlink r:id="rId5" w:tgtFrame="_blank" w:history="1">
        <w:r w:rsidRPr="00B8497F">
          <w:rPr>
            <w:rFonts w:ascii="Arial" w:eastAsia="宋体" w:hAnsi="Arial" w:cs="Arial"/>
            <w:color w:val="A6A6A6"/>
            <w:kern w:val="0"/>
            <w:szCs w:val="21"/>
            <w:u w:val="single"/>
          </w:rPr>
          <w:t>旅游纵览</w:t>
        </w:r>
      </w:hyperlink>
      <w:r w:rsidRPr="00B8497F">
        <w:rPr>
          <w:rFonts w:ascii="Arial" w:eastAsia="宋体" w:hAnsi="Arial" w:cs="Arial"/>
          <w:color w:val="A6A6A6"/>
          <w:kern w:val="0"/>
          <w:szCs w:val="21"/>
        </w:rPr>
        <w:t>订阅</w:t>
      </w:r>
      <w:r w:rsidRPr="00B8497F">
        <w:rPr>
          <w:rFonts w:ascii="Arial" w:eastAsia="宋体" w:hAnsi="Arial" w:cs="Arial"/>
          <w:color w:val="A6A6A6"/>
          <w:kern w:val="0"/>
          <w:szCs w:val="21"/>
        </w:rPr>
        <w:t> 2020</w:t>
      </w:r>
      <w:r w:rsidRPr="00B8497F">
        <w:rPr>
          <w:rFonts w:ascii="Arial" w:eastAsia="宋体" w:hAnsi="Arial" w:cs="Arial"/>
          <w:color w:val="A6A6A6"/>
          <w:kern w:val="0"/>
          <w:szCs w:val="21"/>
        </w:rPr>
        <w:t>年</w:t>
      </w:r>
      <w:r w:rsidRPr="00B8497F">
        <w:rPr>
          <w:rFonts w:ascii="Arial" w:eastAsia="宋体" w:hAnsi="Arial" w:cs="Arial"/>
          <w:color w:val="A6A6A6"/>
          <w:kern w:val="0"/>
          <w:szCs w:val="21"/>
        </w:rPr>
        <w:t>8</w:t>
      </w:r>
      <w:r w:rsidRPr="00B8497F">
        <w:rPr>
          <w:rFonts w:ascii="Arial" w:eastAsia="宋体" w:hAnsi="Arial" w:cs="Arial"/>
          <w:color w:val="A6A6A6"/>
          <w:kern w:val="0"/>
          <w:szCs w:val="21"/>
        </w:rPr>
        <w:t>期收藏</w:t>
      </w:r>
    </w:p>
    <w:p w:rsidR="00B8497F" w:rsidRPr="00B8497F" w:rsidRDefault="00B8497F" w:rsidP="00B8497F">
      <w:pPr>
        <w:widowControl/>
        <w:shd w:val="clear" w:color="auto" w:fill="FFFFFF"/>
        <w:spacing w:line="480" w:lineRule="atLeast"/>
        <w:ind w:firstLine="480"/>
        <w:jc w:val="left"/>
        <w:rPr>
          <w:rFonts w:ascii="Arial" w:eastAsia="宋体" w:hAnsi="Arial" w:cs="Arial"/>
          <w:color w:val="323232"/>
          <w:kern w:val="0"/>
          <w:sz w:val="24"/>
          <w:szCs w:val="24"/>
        </w:rPr>
      </w:pPr>
      <w:r w:rsidRPr="00B8497F">
        <w:rPr>
          <w:rFonts w:ascii="Arial" w:eastAsia="宋体" w:hAnsi="Arial" w:cs="Arial"/>
          <w:color w:val="323232"/>
          <w:kern w:val="0"/>
          <w:sz w:val="24"/>
          <w:szCs w:val="24"/>
        </w:rPr>
        <w:t>赵必</w:t>
      </w:r>
      <w:proofErr w:type="gramStart"/>
      <w:r w:rsidRPr="00B8497F">
        <w:rPr>
          <w:rFonts w:ascii="Arial" w:eastAsia="宋体" w:hAnsi="Arial" w:cs="Arial"/>
          <w:color w:val="323232"/>
          <w:kern w:val="0"/>
          <w:sz w:val="24"/>
          <w:szCs w:val="24"/>
        </w:rPr>
        <w:t>浩</w:t>
      </w:r>
      <w:proofErr w:type="gramEnd"/>
      <w:r w:rsidRPr="00B8497F">
        <w:rPr>
          <w:rFonts w:ascii="Arial" w:eastAsia="宋体" w:hAnsi="Arial" w:cs="Arial"/>
          <w:color w:val="323232"/>
          <w:kern w:val="0"/>
          <w:sz w:val="24"/>
          <w:szCs w:val="24"/>
        </w:rPr>
        <w:t xml:space="preserve"> </w:t>
      </w:r>
      <w:proofErr w:type="gramStart"/>
      <w:r w:rsidRPr="00B8497F">
        <w:rPr>
          <w:rFonts w:ascii="Arial" w:eastAsia="宋体" w:hAnsi="Arial" w:cs="Arial"/>
          <w:color w:val="323232"/>
          <w:kern w:val="0"/>
          <w:sz w:val="24"/>
          <w:szCs w:val="24"/>
        </w:rPr>
        <w:t>高菊</w:t>
      </w:r>
      <w:proofErr w:type="gramEnd"/>
      <w:r w:rsidRPr="00B8497F">
        <w:rPr>
          <w:rFonts w:ascii="Arial" w:eastAsia="宋体" w:hAnsi="Arial" w:cs="Arial"/>
          <w:color w:val="323232"/>
          <w:kern w:val="0"/>
          <w:sz w:val="24"/>
          <w:szCs w:val="24"/>
        </w:rPr>
        <w:t xml:space="preserve"> </w:t>
      </w:r>
      <w:r w:rsidRPr="00B8497F">
        <w:rPr>
          <w:rFonts w:ascii="Arial" w:eastAsia="宋体" w:hAnsi="Arial" w:cs="Arial"/>
          <w:color w:val="323232"/>
          <w:kern w:val="0"/>
          <w:sz w:val="24"/>
          <w:szCs w:val="24"/>
        </w:rPr>
        <w:t>覃娇芬</w:t>
      </w:r>
    </w:p>
    <w:p w:rsidR="00B8497F" w:rsidRPr="00B8497F" w:rsidRDefault="00B8497F" w:rsidP="00B8497F">
      <w:pPr>
        <w:widowControl/>
        <w:shd w:val="clear" w:color="auto" w:fill="FFFFFF"/>
        <w:jc w:val="left"/>
        <w:outlineLvl w:val="2"/>
        <w:rPr>
          <w:rFonts w:ascii="Arial" w:eastAsia="宋体" w:hAnsi="Arial" w:cs="Arial"/>
          <w:b/>
          <w:bCs/>
          <w:color w:val="323232"/>
          <w:kern w:val="0"/>
          <w:sz w:val="27"/>
          <w:szCs w:val="27"/>
        </w:rPr>
      </w:pPr>
      <w:r w:rsidRPr="00B8497F">
        <w:rPr>
          <w:rFonts w:ascii="Arial" w:eastAsia="宋体" w:hAnsi="Arial" w:cs="Arial"/>
          <w:b/>
          <w:bCs/>
          <w:color w:val="323232"/>
          <w:kern w:val="0"/>
          <w:sz w:val="27"/>
          <w:szCs w:val="27"/>
        </w:rPr>
        <w:t>引言</w:t>
      </w:r>
    </w:p>
    <w:p w:rsidR="00B8497F" w:rsidRPr="00B8497F" w:rsidRDefault="00B8497F" w:rsidP="00B8497F">
      <w:pPr>
        <w:widowControl/>
        <w:shd w:val="clear" w:color="auto" w:fill="FFFFFF"/>
        <w:spacing w:line="480" w:lineRule="atLeast"/>
        <w:ind w:firstLine="480"/>
        <w:jc w:val="left"/>
        <w:rPr>
          <w:rFonts w:ascii="Arial" w:eastAsia="宋体" w:hAnsi="Arial" w:cs="Arial"/>
          <w:color w:val="323232"/>
          <w:kern w:val="0"/>
          <w:sz w:val="24"/>
          <w:szCs w:val="24"/>
        </w:rPr>
      </w:pPr>
      <w:r w:rsidRPr="00B8497F">
        <w:rPr>
          <w:rFonts w:ascii="Arial" w:eastAsia="宋体" w:hAnsi="Arial" w:cs="Arial"/>
          <w:color w:val="323232"/>
          <w:kern w:val="0"/>
          <w:sz w:val="24"/>
          <w:szCs w:val="24"/>
        </w:rPr>
        <w:t>近年来，许多旅游景区由于过度开发旅游资源而导致当地生态遭到破坏，开发商过度追求经济利益而忽略了更重要的生态环境保护工作。在这一背景下，生态旅游一度成为热门的讨论话题，这是保障旅游业可持续发展的一个新兴旅游形式。以生态保护优先、旅游业协同发展的模式成为许多风景名胜区的主流发展方向，鼎湖山拥有丰富生态资源和自然景观，唯有</w:t>
      </w:r>
      <w:proofErr w:type="gramStart"/>
      <w:r w:rsidRPr="00B8497F">
        <w:rPr>
          <w:rFonts w:ascii="Arial" w:eastAsia="宋体" w:hAnsi="Arial" w:cs="Arial"/>
          <w:color w:val="323232"/>
          <w:kern w:val="0"/>
          <w:sz w:val="24"/>
          <w:szCs w:val="24"/>
        </w:rPr>
        <w:t>践行</w:t>
      </w:r>
      <w:proofErr w:type="gramEnd"/>
      <w:r w:rsidRPr="00B8497F">
        <w:rPr>
          <w:rFonts w:ascii="Arial" w:eastAsia="宋体" w:hAnsi="Arial" w:cs="Arial"/>
          <w:color w:val="323232"/>
          <w:kern w:val="0"/>
          <w:sz w:val="24"/>
          <w:szCs w:val="24"/>
        </w:rPr>
        <w:t>此发展路线才能实现发展旅游业和生态保护的共赢。</w:t>
      </w:r>
    </w:p>
    <w:p w:rsidR="00B8497F" w:rsidRPr="00B8497F" w:rsidRDefault="00B8497F" w:rsidP="00B8497F">
      <w:pPr>
        <w:widowControl/>
        <w:shd w:val="clear" w:color="auto" w:fill="FFFFFF"/>
        <w:jc w:val="left"/>
        <w:outlineLvl w:val="2"/>
        <w:rPr>
          <w:rFonts w:ascii="Arial" w:eastAsia="宋体" w:hAnsi="Arial" w:cs="Arial"/>
          <w:b/>
          <w:bCs/>
          <w:color w:val="323232"/>
          <w:kern w:val="0"/>
          <w:sz w:val="27"/>
          <w:szCs w:val="27"/>
        </w:rPr>
      </w:pPr>
      <w:r w:rsidRPr="00B8497F">
        <w:rPr>
          <w:rFonts w:ascii="Arial" w:eastAsia="宋体" w:hAnsi="Arial" w:cs="Arial"/>
          <w:b/>
          <w:bCs/>
          <w:color w:val="323232"/>
          <w:kern w:val="0"/>
          <w:sz w:val="27"/>
          <w:szCs w:val="27"/>
        </w:rPr>
        <w:t>一、鼎湖山概况</w:t>
      </w:r>
    </w:p>
    <w:p w:rsidR="00B8497F" w:rsidRPr="00B8497F" w:rsidRDefault="00B8497F" w:rsidP="00B8497F">
      <w:pPr>
        <w:widowControl/>
        <w:shd w:val="clear" w:color="auto" w:fill="FFFFFF"/>
        <w:spacing w:line="480" w:lineRule="atLeast"/>
        <w:ind w:firstLine="480"/>
        <w:jc w:val="left"/>
        <w:rPr>
          <w:rFonts w:ascii="Arial" w:eastAsia="宋体" w:hAnsi="Arial" w:cs="Arial"/>
          <w:color w:val="323232"/>
          <w:kern w:val="0"/>
          <w:sz w:val="24"/>
          <w:szCs w:val="24"/>
        </w:rPr>
      </w:pPr>
      <w:r w:rsidRPr="00B8497F">
        <w:rPr>
          <w:rFonts w:ascii="Arial" w:eastAsia="宋体" w:hAnsi="Arial" w:cs="Arial"/>
          <w:color w:val="323232"/>
          <w:kern w:val="0"/>
          <w:sz w:val="24"/>
          <w:szCs w:val="24"/>
        </w:rPr>
        <w:t>鼎湖山（图</w:t>
      </w:r>
      <w:r w:rsidRPr="00B8497F">
        <w:rPr>
          <w:rFonts w:ascii="Arial" w:eastAsia="宋体" w:hAnsi="Arial" w:cs="Arial"/>
          <w:color w:val="323232"/>
          <w:kern w:val="0"/>
          <w:sz w:val="24"/>
          <w:szCs w:val="24"/>
        </w:rPr>
        <w:t>1</w:t>
      </w:r>
      <w:r w:rsidRPr="00B8497F">
        <w:rPr>
          <w:rFonts w:ascii="Arial" w:eastAsia="宋体" w:hAnsi="Arial" w:cs="Arial"/>
          <w:color w:val="323232"/>
          <w:kern w:val="0"/>
          <w:sz w:val="24"/>
          <w:szCs w:val="24"/>
        </w:rPr>
        <w:t>）位于粤港澳大湾区的重要节点城市肇庆市的东北部，地处北纬</w:t>
      </w:r>
      <w:r w:rsidRPr="00B8497F">
        <w:rPr>
          <w:rFonts w:ascii="Arial" w:eastAsia="宋体" w:hAnsi="Arial" w:cs="Arial"/>
          <w:color w:val="323232"/>
          <w:kern w:val="0"/>
          <w:sz w:val="24"/>
          <w:szCs w:val="24"/>
        </w:rPr>
        <w:t>23°10</w:t>
      </w:r>
      <w:r w:rsidRPr="00B8497F">
        <w:rPr>
          <w:rFonts w:ascii="Arial" w:eastAsia="宋体" w:hAnsi="Arial" w:cs="Arial"/>
          <w:color w:val="323232"/>
          <w:kern w:val="0"/>
          <w:sz w:val="24"/>
          <w:szCs w:val="24"/>
        </w:rPr>
        <w:t>，东经</w:t>
      </w:r>
      <w:r w:rsidRPr="00B8497F">
        <w:rPr>
          <w:rFonts w:ascii="Arial" w:eastAsia="宋体" w:hAnsi="Arial" w:cs="Arial"/>
          <w:color w:val="323232"/>
          <w:kern w:val="0"/>
          <w:sz w:val="24"/>
          <w:szCs w:val="24"/>
        </w:rPr>
        <w:t>112°31</w:t>
      </w:r>
      <w:r w:rsidRPr="00B8497F">
        <w:rPr>
          <w:rFonts w:ascii="Arial" w:eastAsia="宋体" w:hAnsi="Arial" w:cs="Arial"/>
          <w:color w:val="323232"/>
          <w:kern w:val="0"/>
          <w:sz w:val="24"/>
          <w:szCs w:val="24"/>
        </w:rPr>
        <w:t>。总面积达</w:t>
      </w:r>
      <w:r w:rsidRPr="00B8497F">
        <w:rPr>
          <w:rFonts w:ascii="Arial" w:eastAsia="宋体" w:hAnsi="Arial" w:cs="Arial"/>
          <w:color w:val="323232"/>
          <w:kern w:val="0"/>
          <w:sz w:val="24"/>
          <w:szCs w:val="24"/>
        </w:rPr>
        <w:t>11.33</w:t>
      </w:r>
      <w:r w:rsidRPr="00B8497F">
        <w:rPr>
          <w:rFonts w:ascii="Arial" w:eastAsia="宋体" w:hAnsi="Arial" w:cs="Arial"/>
          <w:color w:val="323232"/>
          <w:kern w:val="0"/>
          <w:sz w:val="24"/>
          <w:szCs w:val="24"/>
        </w:rPr>
        <w:t>平方千米，属于亚热带季风性气候。作为国家</w:t>
      </w:r>
      <w:r w:rsidRPr="00B8497F">
        <w:rPr>
          <w:rFonts w:ascii="Arial" w:eastAsia="宋体" w:hAnsi="Arial" w:cs="Arial"/>
          <w:color w:val="323232"/>
          <w:kern w:val="0"/>
          <w:sz w:val="24"/>
          <w:szCs w:val="24"/>
        </w:rPr>
        <w:t>5A</w:t>
      </w:r>
      <w:r w:rsidRPr="00B8497F">
        <w:rPr>
          <w:rFonts w:ascii="Arial" w:eastAsia="宋体" w:hAnsi="Arial" w:cs="Arial"/>
          <w:color w:val="323232"/>
          <w:kern w:val="0"/>
          <w:sz w:val="24"/>
          <w:szCs w:val="24"/>
        </w:rPr>
        <w:t>风景区、岭南四大名山之首，鼎湖山凭借丰富的生态资源、科研价值及宗教文化，每年吸引的游人数不胜数，且景区内具有特有的亚热带天然森林、溪流飞瀑、深山古寺等景点。从世界范围看，整条北回归带几乎全是沙漠或干旱草原，而在此纬度的鼎湖山景区，由于受季风、海陆位置等影响，形成了一片生机盎然的亚热带、热带森林，受到了各国科学家的关注。鼎湖山在</w:t>
      </w:r>
      <w:r w:rsidRPr="00B8497F">
        <w:rPr>
          <w:rFonts w:ascii="Arial" w:eastAsia="宋体" w:hAnsi="Arial" w:cs="Arial"/>
          <w:color w:val="323232"/>
          <w:kern w:val="0"/>
          <w:sz w:val="24"/>
          <w:szCs w:val="24"/>
        </w:rPr>
        <w:t>1980</w:t>
      </w:r>
      <w:r w:rsidRPr="00B8497F">
        <w:rPr>
          <w:rFonts w:ascii="Arial" w:eastAsia="宋体" w:hAnsi="Arial" w:cs="Arial"/>
          <w:color w:val="323232"/>
          <w:kern w:val="0"/>
          <w:sz w:val="24"/>
          <w:szCs w:val="24"/>
        </w:rPr>
        <w:t>年正式加入世界自然保护区网，同时又成为联合国教科文组织</w:t>
      </w:r>
      <w:proofErr w:type="gramStart"/>
      <w:r w:rsidRPr="00B8497F">
        <w:rPr>
          <w:rFonts w:ascii="Arial" w:eastAsia="宋体" w:hAnsi="Arial" w:cs="Arial"/>
          <w:color w:val="323232"/>
          <w:kern w:val="0"/>
          <w:sz w:val="24"/>
          <w:szCs w:val="24"/>
        </w:rPr>
        <w:t>”</w:t>
      </w:r>
      <w:proofErr w:type="gramEnd"/>
      <w:r w:rsidRPr="00B8497F">
        <w:rPr>
          <w:rFonts w:ascii="Arial" w:eastAsia="宋体" w:hAnsi="Arial" w:cs="Arial"/>
          <w:color w:val="323232"/>
          <w:kern w:val="0"/>
          <w:sz w:val="24"/>
          <w:szCs w:val="24"/>
        </w:rPr>
        <w:t>人与生物圈</w:t>
      </w:r>
      <w:proofErr w:type="gramStart"/>
      <w:r w:rsidRPr="00B8497F">
        <w:rPr>
          <w:rFonts w:ascii="Arial" w:eastAsia="宋体" w:hAnsi="Arial" w:cs="Arial"/>
          <w:color w:val="323232"/>
          <w:kern w:val="0"/>
          <w:sz w:val="24"/>
          <w:szCs w:val="24"/>
        </w:rPr>
        <w:t>”</w:t>
      </w:r>
      <w:proofErr w:type="gramEnd"/>
      <w:r w:rsidRPr="00B8497F">
        <w:rPr>
          <w:rFonts w:ascii="Arial" w:eastAsia="宋体" w:hAnsi="Arial" w:cs="Arial"/>
          <w:color w:val="323232"/>
          <w:kern w:val="0"/>
          <w:sz w:val="24"/>
          <w:szCs w:val="24"/>
        </w:rPr>
        <w:t>生态系统定位研究站，是中国第一个自然保护区，也是远近闻名的负离子呼吸区，享有</w:t>
      </w:r>
      <w:r w:rsidRPr="00B8497F">
        <w:rPr>
          <w:rFonts w:ascii="Arial" w:eastAsia="宋体" w:hAnsi="Arial" w:cs="Arial"/>
          <w:color w:val="323232"/>
          <w:kern w:val="0"/>
          <w:sz w:val="24"/>
          <w:szCs w:val="24"/>
        </w:rPr>
        <w:t>“</w:t>
      </w:r>
      <w:r w:rsidRPr="00B8497F">
        <w:rPr>
          <w:rFonts w:ascii="Arial" w:eastAsia="宋体" w:hAnsi="Arial" w:cs="Arial"/>
          <w:color w:val="323232"/>
          <w:kern w:val="0"/>
          <w:sz w:val="24"/>
          <w:szCs w:val="24"/>
        </w:rPr>
        <w:t>天然氧吧</w:t>
      </w:r>
      <w:r w:rsidRPr="00B8497F">
        <w:rPr>
          <w:rFonts w:ascii="Arial" w:eastAsia="宋体" w:hAnsi="Arial" w:cs="Arial"/>
          <w:color w:val="323232"/>
          <w:kern w:val="0"/>
          <w:sz w:val="24"/>
          <w:szCs w:val="24"/>
        </w:rPr>
        <w:t>”</w:t>
      </w:r>
      <w:r w:rsidRPr="00B8497F">
        <w:rPr>
          <w:rFonts w:ascii="Arial" w:eastAsia="宋体" w:hAnsi="Arial" w:cs="Arial"/>
          <w:color w:val="323232"/>
          <w:kern w:val="0"/>
          <w:sz w:val="24"/>
          <w:szCs w:val="24"/>
        </w:rPr>
        <w:t>之称，又因其独特的地理位置和丰富的天然宝藏，人们又亲切地称其为</w:t>
      </w:r>
      <w:r w:rsidRPr="00B8497F">
        <w:rPr>
          <w:rFonts w:ascii="Arial" w:eastAsia="宋体" w:hAnsi="Arial" w:cs="Arial"/>
          <w:color w:val="323232"/>
          <w:kern w:val="0"/>
          <w:sz w:val="24"/>
          <w:szCs w:val="24"/>
        </w:rPr>
        <w:t>“</w:t>
      </w:r>
      <w:r w:rsidRPr="00B8497F">
        <w:rPr>
          <w:rFonts w:ascii="Arial" w:eastAsia="宋体" w:hAnsi="Arial" w:cs="Arial"/>
          <w:color w:val="323232"/>
          <w:kern w:val="0"/>
          <w:sz w:val="24"/>
          <w:szCs w:val="24"/>
        </w:rPr>
        <w:t>天然博物馆</w:t>
      </w:r>
      <w:r w:rsidRPr="00B8497F">
        <w:rPr>
          <w:rFonts w:ascii="Arial" w:eastAsia="宋体" w:hAnsi="Arial" w:cs="Arial"/>
          <w:color w:val="323232"/>
          <w:kern w:val="0"/>
          <w:sz w:val="24"/>
          <w:szCs w:val="24"/>
        </w:rPr>
        <w:t>”</w:t>
      </w:r>
      <w:r w:rsidRPr="00B8497F">
        <w:rPr>
          <w:rFonts w:ascii="Arial" w:eastAsia="宋体" w:hAnsi="Arial" w:cs="Arial"/>
          <w:color w:val="323232"/>
          <w:kern w:val="0"/>
          <w:sz w:val="24"/>
          <w:szCs w:val="24"/>
        </w:rPr>
        <w:t>。</w:t>
      </w:r>
    </w:p>
    <w:p w:rsidR="00B8497F" w:rsidRPr="00B8497F" w:rsidRDefault="00B8497F" w:rsidP="00B8497F">
      <w:pPr>
        <w:widowControl/>
        <w:shd w:val="clear" w:color="auto" w:fill="FFFFFF"/>
        <w:spacing w:line="480" w:lineRule="atLeast"/>
        <w:ind w:firstLine="480"/>
        <w:jc w:val="left"/>
        <w:rPr>
          <w:rFonts w:ascii="Arial" w:eastAsia="宋体" w:hAnsi="Arial" w:cs="Arial"/>
          <w:color w:val="323232"/>
          <w:kern w:val="0"/>
          <w:sz w:val="24"/>
          <w:szCs w:val="24"/>
        </w:rPr>
      </w:pPr>
      <w:bookmarkStart w:id="0" w:name="_GoBack"/>
      <w:r>
        <w:rPr>
          <w:rFonts w:ascii="Arial" w:eastAsia="宋体" w:hAnsi="Arial" w:cs="Arial"/>
          <w:noProof/>
          <w:color w:val="323232"/>
          <w:kern w:val="0"/>
          <w:sz w:val="24"/>
          <w:szCs w:val="24"/>
        </w:rPr>
        <w:drawing>
          <wp:inline distT="0" distB="0" distL="0" distR="0">
            <wp:extent cx="4029075" cy="1755743"/>
            <wp:effectExtent l="0" t="0" r="0" b="0"/>
            <wp:docPr id="2" name="图片 2" descr="http://cimg.fx361.com/images/2020/09/16/qkimageslyzllyzl202008lyzl20200827-1-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img.fx361.com/images/2020/09/16/qkimageslyzllyzl202008lyzl20200827-1-l.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029075" cy="1755743"/>
                    </a:xfrm>
                    <a:prstGeom prst="rect">
                      <a:avLst/>
                    </a:prstGeom>
                    <a:noFill/>
                    <a:ln>
                      <a:noFill/>
                    </a:ln>
                  </pic:spPr>
                </pic:pic>
              </a:graphicData>
            </a:graphic>
          </wp:inline>
        </w:drawing>
      </w:r>
      <w:bookmarkEnd w:id="0"/>
    </w:p>
    <w:p w:rsidR="00B8497F" w:rsidRPr="00B8497F" w:rsidRDefault="00B8497F" w:rsidP="00B8497F">
      <w:pPr>
        <w:widowControl/>
        <w:shd w:val="clear" w:color="auto" w:fill="FFFFFF"/>
        <w:jc w:val="left"/>
        <w:outlineLvl w:val="2"/>
        <w:rPr>
          <w:rFonts w:ascii="Arial" w:eastAsia="宋体" w:hAnsi="Arial" w:cs="Arial"/>
          <w:b/>
          <w:bCs/>
          <w:color w:val="323232"/>
          <w:kern w:val="0"/>
          <w:sz w:val="27"/>
          <w:szCs w:val="27"/>
        </w:rPr>
      </w:pPr>
      <w:r w:rsidRPr="00B8497F">
        <w:rPr>
          <w:rFonts w:ascii="Arial" w:eastAsia="宋体" w:hAnsi="Arial" w:cs="Arial"/>
          <w:b/>
          <w:bCs/>
          <w:color w:val="323232"/>
          <w:kern w:val="0"/>
          <w:sz w:val="27"/>
          <w:szCs w:val="27"/>
        </w:rPr>
        <w:lastRenderedPageBreak/>
        <w:t>二、旅游发展状况</w:t>
      </w:r>
    </w:p>
    <w:p w:rsidR="00B8497F" w:rsidRPr="00B8497F" w:rsidRDefault="00B8497F" w:rsidP="00B8497F">
      <w:pPr>
        <w:widowControl/>
        <w:shd w:val="clear" w:color="auto" w:fill="FFFFFF"/>
        <w:spacing w:line="480" w:lineRule="atLeast"/>
        <w:ind w:firstLine="480"/>
        <w:jc w:val="left"/>
        <w:rPr>
          <w:rFonts w:ascii="Arial" w:eastAsia="宋体" w:hAnsi="Arial" w:cs="Arial"/>
          <w:color w:val="323232"/>
          <w:kern w:val="0"/>
          <w:sz w:val="24"/>
          <w:szCs w:val="24"/>
        </w:rPr>
      </w:pPr>
      <w:r w:rsidRPr="00B8497F">
        <w:rPr>
          <w:rFonts w:ascii="Arial" w:eastAsia="宋体" w:hAnsi="Arial" w:cs="Arial"/>
          <w:color w:val="323232"/>
          <w:kern w:val="0"/>
          <w:sz w:val="24"/>
          <w:szCs w:val="24"/>
        </w:rPr>
        <w:t>（一）发展历程</w:t>
      </w:r>
    </w:p>
    <w:p w:rsidR="00B8497F" w:rsidRPr="00B8497F" w:rsidRDefault="00B8497F" w:rsidP="00B8497F">
      <w:pPr>
        <w:widowControl/>
        <w:shd w:val="clear" w:color="auto" w:fill="FFFFFF"/>
        <w:spacing w:line="480" w:lineRule="atLeast"/>
        <w:ind w:firstLine="480"/>
        <w:jc w:val="left"/>
        <w:rPr>
          <w:rFonts w:ascii="Arial" w:eastAsia="宋体" w:hAnsi="Arial" w:cs="Arial"/>
          <w:color w:val="323232"/>
          <w:kern w:val="0"/>
          <w:sz w:val="24"/>
          <w:szCs w:val="24"/>
        </w:rPr>
      </w:pPr>
      <w:r w:rsidRPr="00B8497F">
        <w:rPr>
          <w:rFonts w:ascii="Arial" w:eastAsia="宋体" w:hAnsi="Arial" w:cs="Arial"/>
          <w:color w:val="323232"/>
          <w:kern w:val="0"/>
          <w:sz w:val="24"/>
          <w:szCs w:val="24"/>
        </w:rPr>
        <w:t>鼎湖山拥有久远的发展历史，这里峰峦叠翠、古木参天、飞瀑流泉、鸟语花香。早在千百年前，这便是许多文人墨客修身养性的地方，也是当地人放松心情、享受自然的休闲胜地。在公元</w:t>
      </w:r>
      <w:r w:rsidRPr="00B8497F">
        <w:rPr>
          <w:rFonts w:ascii="Arial" w:eastAsia="宋体" w:hAnsi="Arial" w:cs="Arial"/>
          <w:color w:val="323232"/>
          <w:kern w:val="0"/>
          <w:sz w:val="24"/>
          <w:szCs w:val="24"/>
        </w:rPr>
        <w:t>676</w:t>
      </w:r>
      <w:r w:rsidRPr="00B8497F">
        <w:rPr>
          <w:rFonts w:ascii="Arial" w:eastAsia="宋体" w:hAnsi="Arial" w:cs="Arial"/>
          <w:color w:val="323232"/>
          <w:kern w:val="0"/>
          <w:sz w:val="24"/>
          <w:szCs w:val="24"/>
        </w:rPr>
        <w:t>年，惠能高僧的弟子智常禅师在鼎湖山西南之</w:t>
      </w:r>
      <w:proofErr w:type="gramStart"/>
      <w:r w:rsidRPr="00B8497F">
        <w:rPr>
          <w:rFonts w:ascii="Arial" w:eastAsia="宋体" w:hAnsi="Arial" w:cs="Arial"/>
          <w:color w:val="323232"/>
          <w:kern w:val="0"/>
          <w:sz w:val="24"/>
          <w:szCs w:val="24"/>
        </w:rPr>
        <w:t>顶老鼎建</w:t>
      </w:r>
      <w:proofErr w:type="gramEnd"/>
      <w:r w:rsidRPr="00B8497F">
        <w:rPr>
          <w:rFonts w:ascii="Arial" w:eastAsia="宋体" w:hAnsi="Arial" w:cs="Arial"/>
          <w:color w:val="323232"/>
          <w:kern w:val="0"/>
          <w:sz w:val="24"/>
          <w:szCs w:val="24"/>
        </w:rPr>
        <w:t>白云寺，自此以后，各路高僧在此聚集，寺庙环山建起了三十六招提，前来朝拜、游览的香客、游人越来越多。明崇祯年间，即公元</w:t>
      </w:r>
      <w:r w:rsidRPr="00B8497F">
        <w:rPr>
          <w:rFonts w:ascii="Arial" w:eastAsia="宋体" w:hAnsi="Arial" w:cs="Arial"/>
          <w:color w:val="323232"/>
          <w:kern w:val="0"/>
          <w:sz w:val="24"/>
          <w:szCs w:val="24"/>
        </w:rPr>
        <w:t>1633</w:t>
      </w:r>
      <w:r w:rsidRPr="00B8497F">
        <w:rPr>
          <w:rFonts w:ascii="Arial" w:eastAsia="宋体" w:hAnsi="Arial" w:cs="Arial"/>
          <w:color w:val="323232"/>
          <w:kern w:val="0"/>
          <w:sz w:val="24"/>
          <w:szCs w:val="24"/>
        </w:rPr>
        <w:t>年，和尚在莲花峰建起莲花庵，第二年又迎来</w:t>
      </w:r>
      <w:proofErr w:type="gramStart"/>
      <w:r w:rsidRPr="00B8497F">
        <w:rPr>
          <w:rFonts w:ascii="Arial" w:eastAsia="宋体" w:hAnsi="Arial" w:cs="Arial"/>
          <w:color w:val="323232"/>
          <w:kern w:val="0"/>
          <w:sz w:val="24"/>
          <w:szCs w:val="24"/>
        </w:rPr>
        <w:t>高僧栖壑和尚</w:t>
      </w:r>
      <w:proofErr w:type="gramEnd"/>
      <w:r w:rsidRPr="00B8497F">
        <w:rPr>
          <w:rFonts w:ascii="Arial" w:eastAsia="宋体" w:hAnsi="Arial" w:cs="Arial"/>
          <w:color w:val="323232"/>
          <w:kern w:val="0"/>
          <w:sz w:val="24"/>
          <w:szCs w:val="24"/>
        </w:rPr>
        <w:t>入山奉为主持，重建山门，改莲花庵为庆云寺，到了清代，庆云</w:t>
      </w:r>
      <w:proofErr w:type="gramStart"/>
      <w:r w:rsidRPr="00B8497F">
        <w:rPr>
          <w:rFonts w:ascii="Arial" w:eastAsia="宋体" w:hAnsi="Arial" w:cs="Arial"/>
          <w:color w:val="323232"/>
          <w:kern w:val="0"/>
          <w:sz w:val="24"/>
          <w:szCs w:val="24"/>
        </w:rPr>
        <w:t>寺规模</w:t>
      </w:r>
      <w:proofErr w:type="gramEnd"/>
      <w:r w:rsidRPr="00B8497F">
        <w:rPr>
          <w:rFonts w:ascii="Arial" w:eastAsia="宋体" w:hAnsi="Arial" w:cs="Arial"/>
          <w:color w:val="323232"/>
          <w:kern w:val="0"/>
          <w:sz w:val="24"/>
          <w:szCs w:val="24"/>
        </w:rPr>
        <w:t>越来越大，成为远近闻名的文化古庙，鼎湖山凭借丰富的物种资源和生态环境于</w:t>
      </w:r>
      <w:r w:rsidRPr="00B8497F">
        <w:rPr>
          <w:rFonts w:ascii="Arial" w:eastAsia="宋体" w:hAnsi="Arial" w:cs="Arial"/>
          <w:color w:val="323232"/>
          <w:kern w:val="0"/>
          <w:sz w:val="24"/>
          <w:szCs w:val="24"/>
        </w:rPr>
        <w:t>1956</w:t>
      </w:r>
      <w:r w:rsidRPr="00B8497F">
        <w:rPr>
          <w:rFonts w:ascii="Arial" w:eastAsia="宋体" w:hAnsi="Arial" w:cs="Arial"/>
          <w:color w:val="323232"/>
          <w:kern w:val="0"/>
          <w:sz w:val="24"/>
          <w:szCs w:val="24"/>
        </w:rPr>
        <w:t>年被国家列入了第一个</w:t>
      </w:r>
      <w:r w:rsidRPr="00B8497F">
        <w:rPr>
          <w:rFonts w:ascii="Arial" w:eastAsia="宋体" w:hAnsi="Arial" w:cs="Arial"/>
          <w:color w:val="323232"/>
          <w:kern w:val="0"/>
          <w:sz w:val="24"/>
          <w:szCs w:val="24"/>
        </w:rPr>
        <w:t>“</w:t>
      </w:r>
      <w:r w:rsidRPr="00B8497F">
        <w:rPr>
          <w:rFonts w:ascii="Arial" w:eastAsia="宋体" w:hAnsi="Arial" w:cs="Arial"/>
          <w:color w:val="323232"/>
          <w:kern w:val="0"/>
          <w:sz w:val="24"/>
          <w:szCs w:val="24"/>
        </w:rPr>
        <w:t>国家自然保护区</w:t>
      </w:r>
      <w:r w:rsidRPr="00B8497F">
        <w:rPr>
          <w:rFonts w:ascii="Arial" w:eastAsia="宋体" w:hAnsi="Arial" w:cs="Arial"/>
          <w:color w:val="323232"/>
          <w:kern w:val="0"/>
          <w:sz w:val="24"/>
          <w:szCs w:val="24"/>
        </w:rPr>
        <w:t>”</w:t>
      </w:r>
      <w:r w:rsidRPr="00B8497F">
        <w:rPr>
          <w:rFonts w:ascii="Arial" w:eastAsia="宋体" w:hAnsi="Arial" w:cs="Arial"/>
          <w:color w:val="323232"/>
          <w:kern w:val="0"/>
          <w:sz w:val="24"/>
          <w:szCs w:val="24"/>
        </w:rPr>
        <w:t>，</w:t>
      </w:r>
      <w:r w:rsidRPr="00B8497F">
        <w:rPr>
          <w:rFonts w:ascii="Arial" w:eastAsia="宋体" w:hAnsi="Arial" w:cs="Arial"/>
          <w:color w:val="323232"/>
          <w:kern w:val="0"/>
          <w:sz w:val="24"/>
          <w:szCs w:val="24"/>
        </w:rPr>
        <w:t>1979</w:t>
      </w:r>
      <w:r w:rsidRPr="00B8497F">
        <w:rPr>
          <w:rFonts w:ascii="Arial" w:eastAsia="宋体" w:hAnsi="Arial" w:cs="Arial"/>
          <w:color w:val="323232"/>
          <w:kern w:val="0"/>
          <w:sz w:val="24"/>
          <w:szCs w:val="24"/>
        </w:rPr>
        <w:t>年被联合国列入全国首批世界生物圈保护区，并与七星岩组成的星湖风景名胜区一起成为全国首批国家风景名胜区。如今，鼎湖山景区依然火爆，游客量每年都在迅速递增，年均游客接待量高达百万人，知名度不断提高，鼎湖山山泉水成为家喻户晓的优质水源。</w:t>
      </w:r>
    </w:p>
    <w:p w:rsidR="00B8497F" w:rsidRPr="00B8497F" w:rsidRDefault="00B8497F" w:rsidP="00B8497F">
      <w:pPr>
        <w:widowControl/>
        <w:shd w:val="clear" w:color="auto" w:fill="FFFFFF"/>
        <w:spacing w:line="480" w:lineRule="atLeast"/>
        <w:ind w:firstLine="480"/>
        <w:jc w:val="left"/>
        <w:rPr>
          <w:rFonts w:ascii="Arial" w:eastAsia="宋体" w:hAnsi="Arial" w:cs="Arial"/>
          <w:color w:val="323232"/>
          <w:kern w:val="0"/>
          <w:sz w:val="24"/>
          <w:szCs w:val="24"/>
        </w:rPr>
      </w:pPr>
      <w:r w:rsidRPr="00B8497F">
        <w:rPr>
          <w:rFonts w:ascii="Arial" w:eastAsia="宋体" w:hAnsi="Arial" w:cs="Arial"/>
          <w:color w:val="323232"/>
          <w:kern w:val="0"/>
          <w:sz w:val="24"/>
          <w:szCs w:val="24"/>
        </w:rPr>
        <w:t>（二）旅游建设</w:t>
      </w:r>
    </w:p>
    <w:p w:rsidR="00B8497F" w:rsidRPr="00B8497F" w:rsidRDefault="00B8497F" w:rsidP="00B8497F">
      <w:pPr>
        <w:widowControl/>
        <w:shd w:val="clear" w:color="auto" w:fill="FFFFFF"/>
        <w:spacing w:line="480" w:lineRule="atLeast"/>
        <w:ind w:firstLine="480"/>
        <w:jc w:val="left"/>
        <w:rPr>
          <w:rFonts w:ascii="Arial" w:eastAsia="宋体" w:hAnsi="Arial" w:cs="Arial"/>
          <w:color w:val="323232"/>
          <w:kern w:val="0"/>
          <w:sz w:val="24"/>
          <w:szCs w:val="24"/>
        </w:rPr>
      </w:pPr>
      <w:r w:rsidRPr="00B8497F">
        <w:rPr>
          <w:rFonts w:ascii="Arial" w:eastAsia="宋体" w:hAnsi="Arial" w:cs="Arial"/>
          <w:color w:val="323232"/>
          <w:kern w:val="0"/>
          <w:sz w:val="24"/>
          <w:szCs w:val="24"/>
        </w:rPr>
        <w:t>鼎湖山的旅游发展坚持科学管理和环境保护优先原则，以自然生态环境下的户外活动开发为发展目的，根据科学合理的发展模式，使生态资源可以有效地创造经济效益，而产生的经济效益又能更好地进行生态保护。相关部门结合当地特色文化及传统文化对鼎湖山进行了针对性建设，形成了完善的旅游发展路线。</w:t>
      </w:r>
      <w:r w:rsidRPr="00B8497F">
        <w:rPr>
          <w:rFonts w:ascii="Arial" w:eastAsia="宋体" w:hAnsi="Arial" w:cs="Arial"/>
          <w:color w:val="323232"/>
          <w:kern w:val="0"/>
          <w:sz w:val="24"/>
          <w:szCs w:val="24"/>
        </w:rPr>
        <w:t>1989</w:t>
      </w:r>
      <w:r w:rsidRPr="00B8497F">
        <w:rPr>
          <w:rFonts w:ascii="Arial" w:eastAsia="宋体" w:hAnsi="Arial" w:cs="Arial"/>
          <w:color w:val="323232"/>
          <w:kern w:val="0"/>
          <w:sz w:val="24"/>
          <w:szCs w:val="24"/>
        </w:rPr>
        <w:t>年，在广东省政府的高度重视下，成立了</w:t>
      </w:r>
      <w:r w:rsidRPr="00B8497F">
        <w:rPr>
          <w:rFonts w:ascii="Arial" w:eastAsia="宋体" w:hAnsi="Arial" w:cs="Arial"/>
          <w:color w:val="323232"/>
          <w:kern w:val="0"/>
          <w:sz w:val="24"/>
          <w:szCs w:val="24"/>
        </w:rPr>
        <w:t>“</w:t>
      </w:r>
      <w:r w:rsidRPr="00B8497F">
        <w:rPr>
          <w:rFonts w:ascii="Arial" w:eastAsia="宋体" w:hAnsi="Arial" w:cs="Arial"/>
          <w:color w:val="323232"/>
          <w:kern w:val="0"/>
          <w:sz w:val="24"/>
          <w:szCs w:val="24"/>
        </w:rPr>
        <w:t>鼎湖山管理协调领导小组</w:t>
      </w:r>
      <w:r w:rsidRPr="00B8497F">
        <w:rPr>
          <w:rFonts w:ascii="Arial" w:eastAsia="宋体" w:hAnsi="Arial" w:cs="Arial"/>
          <w:color w:val="323232"/>
          <w:kern w:val="0"/>
          <w:sz w:val="24"/>
          <w:szCs w:val="24"/>
        </w:rPr>
        <w:t>”</w:t>
      </w:r>
      <w:r w:rsidRPr="00B8497F">
        <w:rPr>
          <w:rFonts w:ascii="Arial" w:eastAsia="宋体" w:hAnsi="Arial" w:cs="Arial"/>
          <w:color w:val="323232"/>
          <w:kern w:val="0"/>
          <w:sz w:val="24"/>
          <w:szCs w:val="24"/>
        </w:rPr>
        <w:t>，围绕生态旅游这一主题，鼎湖山树木园、庆云寺及相关景区按照</w:t>
      </w:r>
      <w:r w:rsidRPr="00B8497F">
        <w:rPr>
          <w:rFonts w:ascii="Arial" w:eastAsia="宋体" w:hAnsi="Arial" w:cs="Arial"/>
          <w:color w:val="323232"/>
          <w:kern w:val="0"/>
          <w:sz w:val="24"/>
          <w:szCs w:val="24"/>
        </w:rPr>
        <w:t>“</w:t>
      </w:r>
      <w:r w:rsidRPr="00B8497F">
        <w:rPr>
          <w:rFonts w:ascii="Arial" w:eastAsia="宋体" w:hAnsi="Arial" w:cs="Arial"/>
          <w:color w:val="323232"/>
          <w:kern w:val="0"/>
          <w:sz w:val="24"/>
          <w:szCs w:val="24"/>
        </w:rPr>
        <w:t>三位一体</w:t>
      </w:r>
      <w:r w:rsidRPr="00B8497F">
        <w:rPr>
          <w:rFonts w:ascii="Arial" w:eastAsia="宋体" w:hAnsi="Arial" w:cs="Arial"/>
          <w:color w:val="323232"/>
          <w:kern w:val="0"/>
          <w:sz w:val="24"/>
          <w:szCs w:val="24"/>
        </w:rPr>
        <w:t>”</w:t>
      </w:r>
      <w:r w:rsidRPr="00B8497F">
        <w:rPr>
          <w:rFonts w:ascii="Arial" w:eastAsia="宋体" w:hAnsi="Arial" w:cs="Arial"/>
          <w:color w:val="323232"/>
          <w:kern w:val="0"/>
          <w:sz w:val="24"/>
          <w:szCs w:val="24"/>
        </w:rPr>
        <w:t>的发展策略，逐渐将旅游路线生态化、多样化发展。</w:t>
      </w:r>
    </w:p>
    <w:p w:rsidR="00B8497F" w:rsidRPr="00B8497F" w:rsidRDefault="00B8497F" w:rsidP="00B8497F">
      <w:pPr>
        <w:widowControl/>
        <w:shd w:val="clear" w:color="auto" w:fill="FFFFFF"/>
        <w:spacing w:line="480" w:lineRule="atLeast"/>
        <w:ind w:firstLine="480"/>
        <w:jc w:val="left"/>
        <w:rPr>
          <w:rFonts w:ascii="Arial" w:eastAsia="宋体" w:hAnsi="Arial" w:cs="Arial"/>
          <w:color w:val="323232"/>
          <w:kern w:val="0"/>
          <w:sz w:val="24"/>
          <w:szCs w:val="24"/>
        </w:rPr>
      </w:pPr>
      <w:r w:rsidRPr="00B8497F">
        <w:rPr>
          <w:rFonts w:ascii="Arial" w:eastAsia="宋体" w:hAnsi="Arial" w:cs="Arial"/>
          <w:color w:val="323232"/>
          <w:kern w:val="0"/>
          <w:sz w:val="24"/>
          <w:szCs w:val="24"/>
        </w:rPr>
        <w:t>（三）旅游特色</w:t>
      </w:r>
    </w:p>
    <w:p w:rsidR="00B8497F" w:rsidRPr="00B8497F" w:rsidRDefault="00B8497F" w:rsidP="00B8497F">
      <w:pPr>
        <w:widowControl/>
        <w:shd w:val="clear" w:color="auto" w:fill="FFFFFF"/>
        <w:spacing w:line="480" w:lineRule="atLeast"/>
        <w:ind w:firstLine="480"/>
        <w:jc w:val="left"/>
        <w:rPr>
          <w:rFonts w:ascii="Arial" w:eastAsia="宋体" w:hAnsi="Arial" w:cs="Arial"/>
          <w:color w:val="323232"/>
          <w:kern w:val="0"/>
          <w:sz w:val="24"/>
          <w:szCs w:val="24"/>
        </w:rPr>
      </w:pPr>
      <w:r w:rsidRPr="00B8497F">
        <w:rPr>
          <w:rFonts w:ascii="Arial" w:eastAsia="宋体" w:hAnsi="Arial" w:cs="Arial"/>
          <w:color w:val="323232"/>
          <w:kern w:val="0"/>
          <w:sz w:val="24"/>
          <w:szCs w:val="24"/>
        </w:rPr>
        <w:t>鼎湖山风光秀美，历史悠久，经过多年的逐步开发和修葺，形成了现在的</w:t>
      </w:r>
      <w:r w:rsidRPr="00B8497F">
        <w:rPr>
          <w:rFonts w:ascii="Arial" w:eastAsia="宋体" w:hAnsi="Arial" w:cs="Arial"/>
          <w:color w:val="323232"/>
          <w:kern w:val="0"/>
          <w:sz w:val="24"/>
          <w:szCs w:val="24"/>
        </w:rPr>
        <w:t>“</w:t>
      </w:r>
      <w:r w:rsidRPr="00B8497F">
        <w:rPr>
          <w:rFonts w:ascii="Arial" w:eastAsia="宋体" w:hAnsi="Arial" w:cs="Arial"/>
          <w:color w:val="323232"/>
          <w:kern w:val="0"/>
          <w:sz w:val="24"/>
          <w:szCs w:val="24"/>
        </w:rPr>
        <w:t>二十景</w:t>
      </w:r>
      <w:r w:rsidRPr="00B8497F">
        <w:rPr>
          <w:rFonts w:ascii="Arial" w:eastAsia="宋体" w:hAnsi="Arial" w:cs="Arial"/>
          <w:color w:val="323232"/>
          <w:kern w:val="0"/>
          <w:sz w:val="24"/>
          <w:szCs w:val="24"/>
        </w:rPr>
        <w:t>”</w:t>
      </w:r>
      <w:r w:rsidRPr="00B8497F">
        <w:rPr>
          <w:rFonts w:ascii="Arial" w:eastAsia="宋体" w:hAnsi="Arial" w:cs="Arial"/>
          <w:color w:val="323232"/>
          <w:kern w:val="0"/>
          <w:sz w:val="24"/>
          <w:szCs w:val="24"/>
        </w:rPr>
        <w:t>。鼎湖山拥有丰富的泉水和森林，千姿百态的瀑布造就了丰富的自然景观。整个景区主要由</w:t>
      </w:r>
      <w:r w:rsidRPr="00B8497F">
        <w:rPr>
          <w:rFonts w:ascii="Arial" w:eastAsia="宋体" w:hAnsi="Arial" w:cs="Arial"/>
          <w:color w:val="323232"/>
          <w:kern w:val="0"/>
          <w:sz w:val="24"/>
          <w:szCs w:val="24"/>
        </w:rPr>
        <w:t>10</w:t>
      </w:r>
      <w:r w:rsidRPr="00B8497F">
        <w:rPr>
          <w:rFonts w:ascii="Arial" w:eastAsia="宋体" w:hAnsi="Arial" w:cs="Arial"/>
          <w:color w:val="323232"/>
          <w:kern w:val="0"/>
          <w:sz w:val="24"/>
          <w:szCs w:val="24"/>
        </w:rPr>
        <w:t>多座高俊秀美的山峰组成，主峰鸡笼山海拔</w:t>
      </w:r>
      <w:r w:rsidRPr="00B8497F">
        <w:rPr>
          <w:rFonts w:ascii="Arial" w:eastAsia="宋体" w:hAnsi="Arial" w:cs="Arial"/>
          <w:color w:val="323232"/>
          <w:kern w:val="0"/>
          <w:sz w:val="24"/>
          <w:szCs w:val="24"/>
        </w:rPr>
        <w:t>1 000</w:t>
      </w:r>
      <w:r w:rsidRPr="00B8497F">
        <w:rPr>
          <w:rFonts w:ascii="Arial" w:eastAsia="宋体" w:hAnsi="Arial" w:cs="Arial"/>
          <w:color w:val="323232"/>
          <w:kern w:val="0"/>
          <w:sz w:val="24"/>
          <w:szCs w:val="24"/>
        </w:rPr>
        <w:t>多米，是珠江三角洲地区的最高峰，因此鼎湖山被列为广东四大名山之首。鼎湖山自唐代以来就是著名的佛教圣地和旅游胜地，其中，庆云寺（图</w:t>
      </w:r>
      <w:r w:rsidRPr="00B8497F">
        <w:rPr>
          <w:rFonts w:ascii="Arial" w:eastAsia="宋体" w:hAnsi="Arial" w:cs="Arial"/>
          <w:color w:val="323232"/>
          <w:kern w:val="0"/>
          <w:sz w:val="24"/>
          <w:szCs w:val="24"/>
        </w:rPr>
        <w:t>2</w:t>
      </w:r>
      <w:r w:rsidRPr="00B8497F">
        <w:rPr>
          <w:rFonts w:ascii="Arial" w:eastAsia="宋体" w:hAnsi="Arial" w:cs="Arial"/>
          <w:color w:val="323232"/>
          <w:kern w:val="0"/>
          <w:sz w:val="24"/>
          <w:szCs w:val="24"/>
        </w:rPr>
        <w:t>）是国家首批对外开</w:t>
      </w:r>
      <w:r w:rsidRPr="00B8497F">
        <w:rPr>
          <w:rFonts w:ascii="Arial" w:eastAsia="宋体" w:hAnsi="Arial" w:cs="Arial"/>
          <w:color w:val="323232"/>
          <w:kern w:val="0"/>
          <w:sz w:val="24"/>
          <w:szCs w:val="24"/>
        </w:rPr>
        <w:lastRenderedPageBreak/>
        <w:t>放重点寺庙，被称为岭南四大名刹之一，景区内景点丰富，让人身陷自然，流连忘返。</w:t>
      </w:r>
    </w:p>
    <w:p w:rsidR="00B8497F" w:rsidRPr="00B8497F" w:rsidRDefault="00B8497F" w:rsidP="00B8497F">
      <w:pPr>
        <w:widowControl/>
        <w:shd w:val="clear" w:color="auto" w:fill="FFFFFF"/>
        <w:spacing w:line="480" w:lineRule="atLeast"/>
        <w:ind w:firstLine="480"/>
        <w:jc w:val="left"/>
        <w:rPr>
          <w:rFonts w:ascii="Arial" w:eastAsia="宋体" w:hAnsi="Arial" w:cs="Arial"/>
          <w:color w:val="323232"/>
          <w:kern w:val="0"/>
          <w:sz w:val="24"/>
          <w:szCs w:val="24"/>
        </w:rPr>
      </w:pPr>
      <w:r>
        <w:rPr>
          <w:rFonts w:ascii="Arial" w:eastAsia="宋体" w:hAnsi="Arial" w:cs="Arial"/>
          <w:noProof/>
          <w:color w:val="323232"/>
          <w:kern w:val="0"/>
          <w:sz w:val="24"/>
          <w:szCs w:val="24"/>
        </w:rPr>
        <w:drawing>
          <wp:inline distT="0" distB="0" distL="0" distR="0">
            <wp:extent cx="4764764" cy="3197924"/>
            <wp:effectExtent l="0" t="0" r="0" b="2540"/>
            <wp:docPr id="1" name="图片 1" descr="http://cimg.fx361.com/images/2020/09/16/qkimageslyzllyzl202008lyzl20200827-2-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img.fx361.com/images/2020/09/16/qkimageslyzllyzl202008lyzl20200827-2-l.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767199" cy="3199558"/>
                    </a:xfrm>
                    <a:prstGeom prst="rect">
                      <a:avLst/>
                    </a:prstGeom>
                    <a:noFill/>
                    <a:ln>
                      <a:noFill/>
                    </a:ln>
                  </pic:spPr>
                </pic:pic>
              </a:graphicData>
            </a:graphic>
          </wp:inline>
        </w:drawing>
      </w:r>
    </w:p>
    <w:p w:rsidR="00B8497F" w:rsidRPr="00B8497F" w:rsidRDefault="00B8497F" w:rsidP="00B8497F">
      <w:pPr>
        <w:widowControl/>
        <w:shd w:val="clear" w:color="auto" w:fill="FFFFFF"/>
        <w:jc w:val="left"/>
        <w:outlineLvl w:val="2"/>
        <w:rPr>
          <w:rFonts w:ascii="Arial" w:eastAsia="宋体" w:hAnsi="Arial" w:cs="Arial"/>
          <w:b/>
          <w:bCs/>
          <w:color w:val="323232"/>
          <w:kern w:val="0"/>
          <w:sz w:val="27"/>
          <w:szCs w:val="27"/>
        </w:rPr>
      </w:pPr>
      <w:r w:rsidRPr="00B8497F">
        <w:rPr>
          <w:rFonts w:ascii="Arial" w:eastAsia="宋体" w:hAnsi="Arial" w:cs="Arial"/>
          <w:b/>
          <w:bCs/>
          <w:color w:val="323232"/>
          <w:kern w:val="0"/>
          <w:sz w:val="27"/>
          <w:szCs w:val="27"/>
        </w:rPr>
        <w:t>三、现状概括</w:t>
      </w:r>
    </w:p>
    <w:p w:rsidR="00B8497F" w:rsidRPr="00B8497F" w:rsidRDefault="00B8497F" w:rsidP="00B8497F">
      <w:pPr>
        <w:widowControl/>
        <w:shd w:val="clear" w:color="auto" w:fill="FFFFFF"/>
        <w:spacing w:line="480" w:lineRule="atLeast"/>
        <w:ind w:firstLine="480"/>
        <w:jc w:val="left"/>
        <w:rPr>
          <w:rFonts w:ascii="Arial" w:eastAsia="宋体" w:hAnsi="Arial" w:cs="Arial"/>
          <w:color w:val="323232"/>
          <w:kern w:val="0"/>
          <w:sz w:val="24"/>
          <w:szCs w:val="24"/>
        </w:rPr>
      </w:pPr>
      <w:r w:rsidRPr="00B8497F">
        <w:rPr>
          <w:rFonts w:ascii="Arial" w:eastAsia="宋体" w:hAnsi="Arial" w:cs="Arial"/>
          <w:color w:val="323232"/>
          <w:kern w:val="0"/>
          <w:sz w:val="24"/>
          <w:szCs w:val="24"/>
        </w:rPr>
        <w:t>（一）生物资源概括</w:t>
      </w:r>
    </w:p>
    <w:p w:rsidR="00B8497F" w:rsidRPr="00B8497F" w:rsidRDefault="00B8497F" w:rsidP="00B8497F">
      <w:pPr>
        <w:widowControl/>
        <w:shd w:val="clear" w:color="auto" w:fill="FFFFFF"/>
        <w:spacing w:line="480" w:lineRule="atLeast"/>
        <w:ind w:firstLine="480"/>
        <w:jc w:val="left"/>
        <w:rPr>
          <w:rFonts w:ascii="Arial" w:eastAsia="宋体" w:hAnsi="Arial" w:cs="Arial"/>
          <w:color w:val="323232"/>
          <w:kern w:val="0"/>
          <w:sz w:val="24"/>
          <w:szCs w:val="24"/>
        </w:rPr>
      </w:pPr>
      <w:r w:rsidRPr="00B8497F">
        <w:rPr>
          <w:rFonts w:ascii="Arial" w:eastAsia="宋体" w:hAnsi="Arial" w:cs="Arial"/>
          <w:color w:val="323232"/>
          <w:kern w:val="0"/>
          <w:sz w:val="24"/>
          <w:szCs w:val="24"/>
        </w:rPr>
        <w:t>鼎湖山物种资源丰富，主要的植被类型为针阔叶混交林、常绿阔叶林和针叶林，并保存了</w:t>
      </w:r>
      <w:r w:rsidRPr="00B8497F">
        <w:rPr>
          <w:rFonts w:ascii="Arial" w:eastAsia="宋体" w:hAnsi="Arial" w:cs="Arial"/>
          <w:color w:val="323232"/>
          <w:kern w:val="0"/>
          <w:sz w:val="24"/>
          <w:szCs w:val="24"/>
        </w:rPr>
        <w:t>400</w:t>
      </w:r>
      <w:r w:rsidRPr="00B8497F">
        <w:rPr>
          <w:rFonts w:ascii="Arial" w:eastAsia="宋体" w:hAnsi="Arial" w:cs="Arial"/>
          <w:color w:val="323232"/>
          <w:kern w:val="0"/>
          <w:sz w:val="24"/>
          <w:szCs w:val="24"/>
        </w:rPr>
        <w:t>余年的南亚最典型的热带季风常绿阔叶林，植物以草本植物为主，常绿植物占主要优势，野生高等植物高达</w:t>
      </w:r>
      <w:r w:rsidRPr="00B8497F">
        <w:rPr>
          <w:rFonts w:ascii="Arial" w:eastAsia="宋体" w:hAnsi="Arial" w:cs="Arial"/>
          <w:color w:val="323232"/>
          <w:kern w:val="0"/>
          <w:sz w:val="24"/>
          <w:szCs w:val="24"/>
        </w:rPr>
        <w:t>1 856</w:t>
      </w:r>
      <w:r w:rsidRPr="00B8497F">
        <w:rPr>
          <w:rFonts w:ascii="Arial" w:eastAsia="宋体" w:hAnsi="Arial" w:cs="Arial"/>
          <w:color w:val="323232"/>
          <w:kern w:val="0"/>
          <w:sz w:val="24"/>
          <w:szCs w:val="24"/>
        </w:rPr>
        <w:t>种，并有</w:t>
      </w:r>
      <w:r w:rsidRPr="00B8497F">
        <w:rPr>
          <w:rFonts w:ascii="Arial" w:eastAsia="宋体" w:hAnsi="Arial" w:cs="Arial"/>
          <w:color w:val="323232"/>
          <w:kern w:val="0"/>
          <w:sz w:val="24"/>
          <w:szCs w:val="24"/>
        </w:rPr>
        <w:t>23</w:t>
      </w:r>
      <w:r w:rsidRPr="00B8497F">
        <w:rPr>
          <w:rFonts w:ascii="Arial" w:eastAsia="宋体" w:hAnsi="Arial" w:cs="Arial"/>
          <w:color w:val="323232"/>
          <w:kern w:val="0"/>
          <w:sz w:val="24"/>
          <w:szCs w:val="24"/>
        </w:rPr>
        <w:t>种植物被列为国家重点保护的珍稀濒危物种。动物资源相当丰富，面积仅</w:t>
      </w:r>
      <w:r w:rsidRPr="00B8497F">
        <w:rPr>
          <w:rFonts w:ascii="Arial" w:eastAsia="宋体" w:hAnsi="Arial" w:cs="Arial"/>
          <w:color w:val="323232"/>
          <w:kern w:val="0"/>
          <w:sz w:val="24"/>
          <w:szCs w:val="24"/>
        </w:rPr>
        <w:t>10</w:t>
      </w:r>
      <w:r w:rsidRPr="00B8497F">
        <w:rPr>
          <w:rFonts w:ascii="Arial" w:eastAsia="宋体" w:hAnsi="Arial" w:cs="Arial"/>
          <w:color w:val="323232"/>
          <w:kern w:val="0"/>
          <w:sz w:val="24"/>
          <w:szCs w:val="24"/>
        </w:rPr>
        <w:t>万多平方千米的地方便有鸟类</w:t>
      </w:r>
      <w:r w:rsidRPr="00B8497F">
        <w:rPr>
          <w:rFonts w:ascii="Arial" w:eastAsia="宋体" w:hAnsi="Arial" w:cs="Arial"/>
          <w:color w:val="323232"/>
          <w:kern w:val="0"/>
          <w:sz w:val="24"/>
          <w:szCs w:val="24"/>
        </w:rPr>
        <w:t>178</w:t>
      </w:r>
      <w:r w:rsidRPr="00B8497F">
        <w:rPr>
          <w:rFonts w:ascii="Arial" w:eastAsia="宋体" w:hAnsi="Arial" w:cs="Arial"/>
          <w:color w:val="323232"/>
          <w:kern w:val="0"/>
          <w:sz w:val="24"/>
          <w:szCs w:val="24"/>
        </w:rPr>
        <w:t>种，兽类</w:t>
      </w:r>
      <w:r w:rsidRPr="00B8497F">
        <w:rPr>
          <w:rFonts w:ascii="Arial" w:eastAsia="宋体" w:hAnsi="Arial" w:cs="Arial"/>
          <w:color w:val="323232"/>
          <w:kern w:val="0"/>
          <w:sz w:val="24"/>
          <w:szCs w:val="24"/>
        </w:rPr>
        <w:t>38</w:t>
      </w:r>
      <w:r w:rsidRPr="00B8497F">
        <w:rPr>
          <w:rFonts w:ascii="Arial" w:eastAsia="宋体" w:hAnsi="Arial" w:cs="Arial"/>
          <w:color w:val="323232"/>
          <w:kern w:val="0"/>
          <w:sz w:val="24"/>
          <w:szCs w:val="24"/>
        </w:rPr>
        <w:t>种，其中，国家保护动物</w:t>
      </w:r>
      <w:r w:rsidRPr="00B8497F">
        <w:rPr>
          <w:rFonts w:ascii="Arial" w:eastAsia="宋体" w:hAnsi="Arial" w:cs="Arial"/>
          <w:color w:val="323232"/>
          <w:kern w:val="0"/>
          <w:sz w:val="24"/>
          <w:szCs w:val="24"/>
        </w:rPr>
        <w:t>15</w:t>
      </w:r>
      <w:r w:rsidRPr="00B8497F">
        <w:rPr>
          <w:rFonts w:ascii="Arial" w:eastAsia="宋体" w:hAnsi="Arial" w:cs="Arial"/>
          <w:color w:val="323232"/>
          <w:kern w:val="0"/>
          <w:sz w:val="24"/>
          <w:szCs w:val="24"/>
        </w:rPr>
        <w:t>种，在以荒漠、草原为主的北回归线上实属罕见。因此，鼎湖</w:t>
      </w:r>
      <w:proofErr w:type="gramStart"/>
      <w:r w:rsidRPr="00B8497F">
        <w:rPr>
          <w:rFonts w:ascii="Arial" w:eastAsia="宋体" w:hAnsi="Arial" w:cs="Arial"/>
          <w:color w:val="323232"/>
          <w:kern w:val="0"/>
          <w:sz w:val="24"/>
          <w:szCs w:val="24"/>
        </w:rPr>
        <w:t>山具有</w:t>
      </w:r>
      <w:proofErr w:type="gramEnd"/>
      <w:r w:rsidRPr="00B8497F">
        <w:rPr>
          <w:rFonts w:ascii="Arial" w:eastAsia="宋体" w:hAnsi="Arial" w:cs="Arial"/>
          <w:color w:val="323232"/>
          <w:kern w:val="0"/>
          <w:sz w:val="24"/>
          <w:szCs w:val="24"/>
        </w:rPr>
        <w:t>十分重要的科研价值和生态价值，被称为</w:t>
      </w:r>
      <w:r w:rsidRPr="00B8497F">
        <w:rPr>
          <w:rFonts w:ascii="Arial" w:eastAsia="宋体" w:hAnsi="Arial" w:cs="Arial"/>
          <w:color w:val="323232"/>
          <w:kern w:val="0"/>
          <w:sz w:val="24"/>
          <w:szCs w:val="24"/>
        </w:rPr>
        <w:t>“</w:t>
      </w:r>
      <w:r w:rsidRPr="00B8497F">
        <w:rPr>
          <w:rFonts w:ascii="Arial" w:eastAsia="宋体" w:hAnsi="Arial" w:cs="Arial"/>
          <w:color w:val="323232"/>
          <w:kern w:val="0"/>
          <w:sz w:val="24"/>
          <w:szCs w:val="24"/>
        </w:rPr>
        <w:t>北回归线上的绿色宝库</w:t>
      </w:r>
      <w:r w:rsidRPr="00B8497F">
        <w:rPr>
          <w:rFonts w:ascii="Arial" w:eastAsia="宋体" w:hAnsi="Arial" w:cs="Arial"/>
          <w:color w:val="323232"/>
          <w:kern w:val="0"/>
          <w:sz w:val="24"/>
          <w:szCs w:val="24"/>
        </w:rPr>
        <w:t>”</w:t>
      </w:r>
      <w:r w:rsidRPr="00B8497F">
        <w:rPr>
          <w:rFonts w:ascii="Arial" w:eastAsia="宋体" w:hAnsi="Arial" w:cs="Arial"/>
          <w:color w:val="323232"/>
          <w:kern w:val="0"/>
          <w:sz w:val="24"/>
          <w:szCs w:val="24"/>
        </w:rPr>
        <w:t>。</w:t>
      </w:r>
    </w:p>
    <w:p w:rsidR="00B8497F" w:rsidRPr="00B8497F" w:rsidRDefault="00B8497F" w:rsidP="00B8497F">
      <w:pPr>
        <w:widowControl/>
        <w:shd w:val="clear" w:color="auto" w:fill="FFFFFF"/>
        <w:spacing w:line="480" w:lineRule="atLeast"/>
        <w:ind w:firstLine="480"/>
        <w:jc w:val="left"/>
        <w:rPr>
          <w:rFonts w:ascii="Arial" w:eastAsia="宋体" w:hAnsi="Arial" w:cs="Arial"/>
          <w:color w:val="323232"/>
          <w:kern w:val="0"/>
          <w:sz w:val="24"/>
          <w:szCs w:val="24"/>
        </w:rPr>
      </w:pPr>
      <w:r w:rsidRPr="00B8497F">
        <w:rPr>
          <w:rFonts w:ascii="Arial" w:eastAsia="宋体" w:hAnsi="Arial" w:cs="Arial"/>
          <w:color w:val="323232"/>
          <w:kern w:val="0"/>
          <w:sz w:val="24"/>
          <w:szCs w:val="24"/>
        </w:rPr>
        <w:t>（二）环境现存问题</w:t>
      </w:r>
    </w:p>
    <w:p w:rsidR="00B8497F" w:rsidRPr="00B8497F" w:rsidRDefault="00B8497F" w:rsidP="00B8497F">
      <w:pPr>
        <w:widowControl/>
        <w:shd w:val="clear" w:color="auto" w:fill="FFFFFF"/>
        <w:spacing w:line="480" w:lineRule="atLeast"/>
        <w:ind w:firstLine="480"/>
        <w:jc w:val="left"/>
        <w:rPr>
          <w:rFonts w:ascii="Arial" w:eastAsia="宋体" w:hAnsi="Arial" w:cs="Arial"/>
          <w:color w:val="323232"/>
          <w:kern w:val="0"/>
          <w:sz w:val="24"/>
          <w:szCs w:val="24"/>
        </w:rPr>
      </w:pPr>
      <w:r w:rsidRPr="00B8497F">
        <w:rPr>
          <w:rFonts w:ascii="Arial" w:eastAsia="宋体" w:hAnsi="Arial" w:cs="Arial"/>
          <w:color w:val="323232"/>
          <w:kern w:val="0"/>
          <w:sz w:val="24"/>
          <w:szCs w:val="24"/>
        </w:rPr>
        <w:t>由于旅客量的增大和肇庆市城市化进程的加快，鼎湖山的生态也同样面临着巨大的挑战。近年来，鼎湖山水质一直保持较好，但旅游区内的水体中细菌和大肠菌数较多，土壤、地质也因为游客一些不文明行为，如丢弃塑料垃圾、随意践踏草地等，遭到了不同程度的破坏，且物种多样性也随之而受到了影响而减少。</w:t>
      </w:r>
    </w:p>
    <w:p w:rsidR="00B8497F" w:rsidRPr="00B8497F" w:rsidRDefault="00B8497F" w:rsidP="00B8497F">
      <w:pPr>
        <w:widowControl/>
        <w:shd w:val="clear" w:color="auto" w:fill="FFFFFF"/>
        <w:spacing w:line="480" w:lineRule="atLeast"/>
        <w:ind w:firstLine="480"/>
        <w:jc w:val="left"/>
        <w:rPr>
          <w:rFonts w:ascii="Arial" w:eastAsia="宋体" w:hAnsi="Arial" w:cs="Arial"/>
          <w:color w:val="323232"/>
          <w:kern w:val="0"/>
          <w:sz w:val="24"/>
          <w:szCs w:val="24"/>
        </w:rPr>
      </w:pPr>
      <w:r w:rsidRPr="00B8497F">
        <w:rPr>
          <w:rFonts w:ascii="Arial" w:eastAsia="宋体" w:hAnsi="Arial" w:cs="Arial"/>
          <w:color w:val="323232"/>
          <w:kern w:val="0"/>
          <w:sz w:val="24"/>
          <w:szCs w:val="24"/>
        </w:rPr>
        <w:t>（三）旅游管理不完善</w:t>
      </w:r>
    </w:p>
    <w:p w:rsidR="00B8497F" w:rsidRPr="00B8497F" w:rsidRDefault="00B8497F" w:rsidP="00B8497F">
      <w:pPr>
        <w:widowControl/>
        <w:shd w:val="clear" w:color="auto" w:fill="FFFFFF"/>
        <w:spacing w:line="480" w:lineRule="atLeast"/>
        <w:ind w:firstLine="480"/>
        <w:jc w:val="left"/>
        <w:rPr>
          <w:rFonts w:ascii="Arial" w:eastAsia="宋体" w:hAnsi="Arial" w:cs="Arial"/>
          <w:color w:val="323232"/>
          <w:kern w:val="0"/>
          <w:sz w:val="24"/>
          <w:szCs w:val="24"/>
        </w:rPr>
      </w:pPr>
      <w:r w:rsidRPr="00B8497F">
        <w:rPr>
          <w:rFonts w:ascii="Arial" w:eastAsia="宋体" w:hAnsi="Arial" w:cs="Arial"/>
          <w:color w:val="323232"/>
          <w:kern w:val="0"/>
          <w:sz w:val="24"/>
          <w:szCs w:val="24"/>
        </w:rPr>
        <w:lastRenderedPageBreak/>
        <w:t>由于鼎湖山自然保护区的管理系统存在一定的问题，工作安排较为分散，没有形成良好的管理体系，各部门缺乏联系，管理方面较独立，如从事自然保护工作的人员与从事旅游业的人员分属于不同的行政主管部门，在生態环境问题上没有较好的管理方案，导致鼎湖山生态不能得到较好的建设与发展，旅游与生态也无法得到较好的协同发展。</w:t>
      </w:r>
    </w:p>
    <w:p w:rsidR="00B8497F" w:rsidRPr="00B8497F" w:rsidRDefault="00B8497F" w:rsidP="00B8497F">
      <w:pPr>
        <w:widowControl/>
        <w:shd w:val="clear" w:color="auto" w:fill="FFFFFF"/>
        <w:spacing w:line="480" w:lineRule="atLeast"/>
        <w:ind w:firstLine="480"/>
        <w:jc w:val="left"/>
        <w:rPr>
          <w:rFonts w:ascii="Arial" w:eastAsia="宋体" w:hAnsi="Arial" w:cs="Arial"/>
          <w:color w:val="323232"/>
          <w:kern w:val="0"/>
          <w:sz w:val="24"/>
          <w:szCs w:val="24"/>
        </w:rPr>
      </w:pPr>
      <w:r w:rsidRPr="00B8497F">
        <w:rPr>
          <w:rFonts w:ascii="Arial" w:eastAsia="宋体" w:hAnsi="Arial" w:cs="Arial"/>
          <w:color w:val="323232"/>
          <w:kern w:val="0"/>
          <w:sz w:val="24"/>
          <w:szCs w:val="24"/>
        </w:rPr>
        <w:t>（四）相关部门监管不力</w:t>
      </w:r>
    </w:p>
    <w:p w:rsidR="00B8497F" w:rsidRPr="00B8497F" w:rsidRDefault="00B8497F" w:rsidP="00B8497F">
      <w:pPr>
        <w:widowControl/>
        <w:shd w:val="clear" w:color="auto" w:fill="FFFFFF"/>
        <w:spacing w:line="480" w:lineRule="atLeast"/>
        <w:ind w:firstLine="480"/>
        <w:jc w:val="left"/>
        <w:rPr>
          <w:rFonts w:ascii="Arial" w:eastAsia="宋体" w:hAnsi="Arial" w:cs="Arial"/>
          <w:color w:val="323232"/>
          <w:kern w:val="0"/>
          <w:sz w:val="24"/>
          <w:szCs w:val="24"/>
        </w:rPr>
      </w:pPr>
      <w:r w:rsidRPr="00B8497F">
        <w:rPr>
          <w:rFonts w:ascii="Arial" w:eastAsia="宋体" w:hAnsi="Arial" w:cs="Arial"/>
          <w:color w:val="323232"/>
          <w:kern w:val="0"/>
          <w:sz w:val="24"/>
          <w:szCs w:val="24"/>
        </w:rPr>
        <w:t>鼎湖山自然保护区内生态系统成熟度较高，具有较好的景观生态，但在旅游和保护协调方面尚欠缺。此外，景区监管方面依然存在许多漏洞，人们随意</w:t>
      </w:r>
      <w:proofErr w:type="gramStart"/>
      <w:r w:rsidRPr="00B8497F">
        <w:rPr>
          <w:rFonts w:ascii="Arial" w:eastAsia="宋体" w:hAnsi="Arial" w:cs="Arial"/>
          <w:color w:val="323232"/>
          <w:kern w:val="0"/>
          <w:sz w:val="24"/>
          <w:szCs w:val="24"/>
        </w:rPr>
        <w:t>摘花踩草的</w:t>
      </w:r>
      <w:proofErr w:type="gramEnd"/>
      <w:r w:rsidRPr="00B8497F">
        <w:rPr>
          <w:rFonts w:ascii="Arial" w:eastAsia="宋体" w:hAnsi="Arial" w:cs="Arial"/>
          <w:color w:val="323232"/>
          <w:kern w:val="0"/>
          <w:sz w:val="24"/>
          <w:szCs w:val="24"/>
        </w:rPr>
        <w:t>行为时有发生，河边还有小孩嬉戏玩耍，这主要因为相关部门没有落实监管工作，没有及时制止不良行为，存在一定的安全隐患。</w:t>
      </w:r>
    </w:p>
    <w:p w:rsidR="003624BE" w:rsidRDefault="003624BE"/>
    <w:sectPr w:rsidR="003624B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497F"/>
    <w:rsid w:val="003624BE"/>
    <w:rsid w:val="00B849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B8497F"/>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link w:val="3Char"/>
    <w:uiPriority w:val="9"/>
    <w:qFormat/>
    <w:rsid w:val="00B8497F"/>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B8497F"/>
    <w:rPr>
      <w:rFonts w:ascii="宋体" w:eastAsia="宋体" w:hAnsi="宋体" w:cs="宋体"/>
      <w:b/>
      <w:bCs/>
      <w:kern w:val="36"/>
      <w:sz w:val="48"/>
      <w:szCs w:val="48"/>
    </w:rPr>
  </w:style>
  <w:style w:type="character" w:customStyle="1" w:styleId="3Char">
    <w:name w:val="标题 3 Char"/>
    <w:basedOn w:val="a0"/>
    <w:link w:val="3"/>
    <w:uiPriority w:val="9"/>
    <w:rsid w:val="00B8497F"/>
    <w:rPr>
      <w:rFonts w:ascii="宋体" w:eastAsia="宋体" w:hAnsi="宋体" w:cs="宋体"/>
      <w:b/>
      <w:bCs/>
      <w:kern w:val="0"/>
      <w:sz w:val="27"/>
      <w:szCs w:val="27"/>
    </w:rPr>
  </w:style>
  <w:style w:type="character" w:styleId="a3">
    <w:name w:val="Hyperlink"/>
    <w:basedOn w:val="a0"/>
    <w:uiPriority w:val="99"/>
    <w:semiHidden/>
    <w:unhideWhenUsed/>
    <w:rsid w:val="00B8497F"/>
    <w:rPr>
      <w:color w:val="0000FF"/>
      <w:u w:val="single"/>
    </w:rPr>
  </w:style>
  <w:style w:type="paragraph" w:styleId="a4">
    <w:name w:val="Normal (Web)"/>
    <w:basedOn w:val="a"/>
    <w:uiPriority w:val="99"/>
    <w:semiHidden/>
    <w:unhideWhenUsed/>
    <w:rsid w:val="00B8497F"/>
    <w:pPr>
      <w:widowControl/>
      <w:spacing w:before="100" w:beforeAutospacing="1" w:after="100" w:afterAutospacing="1"/>
      <w:jc w:val="left"/>
    </w:pPr>
    <w:rPr>
      <w:rFonts w:ascii="宋体" w:eastAsia="宋体" w:hAnsi="宋体" w:cs="宋体"/>
      <w:kern w:val="0"/>
      <w:sz w:val="24"/>
      <w:szCs w:val="24"/>
    </w:rPr>
  </w:style>
  <w:style w:type="paragraph" w:styleId="a5">
    <w:name w:val="Balloon Text"/>
    <w:basedOn w:val="a"/>
    <w:link w:val="Char"/>
    <w:uiPriority w:val="99"/>
    <w:semiHidden/>
    <w:unhideWhenUsed/>
    <w:rsid w:val="00B8497F"/>
    <w:rPr>
      <w:sz w:val="18"/>
      <w:szCs w:val="18"/>
    </w:rPr>
  </w:style>
  <w:style w:type="character" w:customStyle="1" w:styleId="Char">
    <w:name w:val="批注框文本 Char"/>
    <w:basedOn w:val="a0"/>
    <w:link w:val="a5"/>
    <w:uiPriority w:val="99"/>
    <w:semiHidden/>
    <w:rsid w:val="00B8497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B8497F"/>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link w:val="3Char"/>
    <w:uiPriority w:val="9"/>
    <w:qFormat/>
    <w:rsid w:val="00B8497F"/>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B8497F"/>
    <w:rPr>
      <w:rFonts w:ascii="宋体" w:eastAsia="宋体" w:hAnsi="宋体" w:cs="宋体"/>
      <w:b/>
      <w:bCs/>
      <w:kern w:val="36"/>
      <w:sz w:val="48"/>
      <w:szCs w:val="48"/>
    </w:rPr>
  </w:style>
  <w:style w:type="character" w:customStyle="1" w:styleId="3Char">
    <w:name w:val="标题 3 Char"/>
    <w:basedOn w:val="a0"/>
    <w:link w:val="3"/>
    <w:uiPriority w:val="9"/>
    <w:rsid w:val="00B8497F"/>
    <w:rPr>
      <w:rFonts w:ascii="宋体" w:eastAsia="宋体" w:hAnsi="宋体" w:cs="宋体"/>
      <w:b/>
      <w:bCs/>
      <w:kern w:val="0"/>
      <w:sz w:val="27"/>
      <w:szCs w:val="27"/>
    </w:rPr>
  </w:style>
  <w:style w:type="character" w:styleId="a3">
    <w:name w:val="Hyperlink"/>
    <w:basedOn w:val="a0"/>
    <w:uiPriority w:val="99"/>
    <w:semiHidden/>
    <w:unhideWhenUsed/>
    <w:rsid w:val="00B8497F"/>
    <w:rPr>
      <w:color w:val="0000FF"/>
      <w:u w:val="single"/>
    </w:rPr>
  </w:style>
  <w:style w:type="paragraph" w:styleId="a4">
    <w:name w:val="Normal (Web)"/>
    <w:basedOn w:val="a"/>
    <w:uiPriority w:val="99"/>
    <w:semiHidden/>
    <w:unhideWhenUsed/>
    <w:rsid w:val="00B8497F"/>
    <w:pPr>
      <w:widowControl/>
      <w:spacing w:before="100" w:beforeAutospacing="1" w:after="100" w:afterAutospacing="1"/>
      <w:jc w:val="left"/>
    </w:pPr>
    <w:rPr>
      <w:rFonts w:ascii="宋体" w:eastAsia="宋体" w:hAnsi="宋体" w:cs="宋体"/>
      <w:kern w:val="0"/>
      <w:sz w:val="24"/>
      <w:szCs w:val="24"/>
    </w:rPr>
  </w:style>
  <w:style w:type="paragraph" w:styleId="a5">
    <w:name w:val="Balloon Text"/>
    <w:basedOn w:val="a"/>
    <w:link w:val="Char"/>
    <w:uiPriority w:val="99"/>
    <w:semiHidden/>
    <w:unhideWhenUsed/>
    <w:rsid w:val="00B8497F"/>
    <w:rPr>
      <w:sz w:val="18"/>
      <w:szCs w:val="18"/>
    </w:rPr>
  </w:style>
  <w:style w:type="character" w:customStyle="1" w:styleId="Char">
    <w:name w:val="批注框文本 Char"/>
    <w:basedOn w:val="a0"/>
    <w:link w:val="a5"/>
    <w:uiPriority w:val="99"/>
    <w:semiHidden/>
    <w:rsid w:val="00B8497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0853107">
      <w:bodyDiv w:val="1"/>
      <w:marLeft w:val="0"/>
      <w:marRight w:val="0"/>
      <w:marTop w:val="0"/>
      <w:marBottom w:val="0"/>
      <w:divBdr>
        <w:top w:val="none" w:sz="0" w:space="0" w:color="auto"/>
        <w:left w:val="none" w:sz="0" w:space="0" w:color="auto"/>
        <w:bottom w:val="none" w:sz="0" w:space="0" w:color="auto"/>
        <w:right w:val="none" w:sz="0" w:space="0" w:color="auto"/>
      </w:divBdr>
      <w:divsChild>
        <w:div w:id="377707741">
          <w:marLeft w:val="0"/>
          <w:marRight w:val="0"/>
          <w:marTop w:val="375"/>
          <w:marBottom w:val="0"/>
          <w:divBdr>
            <w:top w:val="none" w:sz="0" w:space="0" w:color="auto"/>
            <w:left w:val="none" w:sz="0" w:space="0" w:color="auto"/>
            <w:bottom w:val="single" w:sz="6" w:space="5" w:color="E5E5E5"/>
            <w:right w:val="none" w:sz="0" w:space="0" w:color="auto"/>
          </w:divBdr>
        </w:div>
        <w:div w:id="943000910">
          <w:marLeft w:val="0"/>
          <w:marRight w:val="0"/>
          <w:marTop w:val="21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fx361.com/bk/lyz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339</Words>
  <Characters>1937</Characters>
  <Application>Microsoft Office Word</Application>
  <DocSecurity>0</DocSecurity>
  <Lines>16</Lines>
  <Paragraphs>4</Paragraphs>
  <ScaleCrop>false</ScaleCrop>
  <Company/>
  <LinksUpToDate>false</LinksUpToDate>
  <CharactersWithSpaces>2272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unknown</dc:creator>
  <cp:lastModifiedBy>unknown</cp:lastModifiedBy>
  <cp:revision>1</cp:revision>
  <dcterms:created xsi:type="dcterms:W3CDTF">2021-02-01T09:27:00Z</dcterms:created>
  <dcterms:modified xsi:type="dcterms:W3CDTF">2021-02-01T09:36:00Z</dcterms:modified>
</cp:coreProperties>
</file>